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974" w:rsidRPr="009E0974" w:rsidRDefault="00E46168" w:rsidP="009E097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                 Работа по карточкам к поэме Н.В. Гоголя «Мёртвые души»</w:t>
      </w:r>
    </w:p>
    <w:p w:rsidR="009E0974" w:rsidRPr="009E0974" w:rsidRDefault="00E46168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Учитель раздает пя</w:t>
      </w:r>
      <w:r w:rsidR="009E0974" w:rsidRPr="009E0974">
        <w:rPr>
          <w:rFonts w:ascii="Times New Roman" w:eastAsia="Times New Roman" w:hAnsi="Times New Roman" w:cs="Times New Roman"/>
          <w:i/>
          <w:sz w:val="24"/>
          <w:szCs w:val="24"/>
        </w:rPr>
        <w:t xml:space="preserve">ть карточек с опорными словами – словесными рядами, – по которым учащиеся должны опознать литературный персонаж. </w:t>
      </w:r>
      <w:r w:rsidRPr="00E46168"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Задание: п</w:t>
      </w:r>
      <w:r w:rsidR="009E0974" w:rsidRPr="009E0974">
        <w:rPr>
          <w:rFonts w:ascii="Times New Roman" w:eastAsia="Times New Roman" w:hAnsi="Times New Roman" w:cs="Times New Roman"/>
          <w:i/>
          <w:sz w:val="24"/>
          <w:szCs w:val="24"/>
        </w:rPr>
        <w:t>о этим ключевым словам назовите данного героя, дайте ему краткую характеристику</w:t>
      </w:r>
    </w:p>
    <w:p w:rsidR="009E0974" w:rsidRDefault="009E0974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  <w:r w:rsidRPr="009E0974">
        <w:rPr>
          <w:rFonts w:ascii="Times New Roman" w:eastAsia="Times New Roman" w:hAnsi="Times New Roman" w:cs="Times New Roman"/>
          <w:b/>
          <w:bCs/>
          <w:sz w:val="24"/>
          <w:szCs w:val="24"/>
        </w:rPr>
        <w:t>Карточка №1</w:t>
      </w:r>
    </w:p>
    <w:p w:rsidR="009E0974" w:rsidRPr="009E0974" w:rsidRDefault="009E0974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“Кусочек яблочка, конфетка, орешек, душенька, ротик, бисерный чехольчик, сигарка, именины сердца, извольте проходить, удостоили посещением, </w:t>
      </w:r>
      <w:proofErr w:type="spellStart"/>
      <w:r w:rsidRPr="009E0974">
        <w:rPr>
          <w:rFonts w:ascii="Times New Roman" w:eastAsia="Times New Roman" w:hAnsi="Times New Roman" w:cs="Times New Roman"/>
          <w:sz w:val="24"/>
          <w:szCs w:val="24"/>
        </w:rPr>
        <w:t>прелюбезнейший</w:t>
      </w:r>
      <w:proofErr w:type="spellEnd"/>
      <w:r w:rsidRPr="009E0974">
        <w:rPr>
          <w:rFonts w:ascii="Times New Roman" w:eastAsia="Times New Roman" w:hAnsi="Times New Roman" w:cs="Times New Roman"/>
          <w:sz w:val="24"/>
          <w:szCs w:val="24"/>
        </w:rPr>
        <w:t>, дух наслажденья”.</w:t>
      </w:r>
      <w:proofErr w:type="gramEnd"/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 (Манилов).</w:t>
      </w:r>
    </w:p>
    <w:p w:rsidR="009E0974" w:rsidRDefault="009E0974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E0974">
        <w:rPr>
          <w:rFonts w:ascii="Times New Roman" w:eastAsia="Times New Roman" w:hAnsi="Times New Roman" w:cs="Times New Roman"/>
          <w:b/>
          <w:bCs/>
          <w:sz w:val="24"/>
          <w:szCs w:val="24"/>
        </w:rPr>
        <w:t>Карточка №2</w:t>
      </w:r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E0974" w:rsidRPr="009E0974" w:rsidRDefault="009E0974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“Невмочь, плачутся, деньжонки, пестрядевые мешочки, распоротый салоп, поизотрутся,, батюшка, </w:t>
      </w:r>
      <w:r w:rsidR="00E4616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</w:t>
      </w:r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отец мой, святители, страсти, почивали, я чай, </w:t>
      </w:r>
      <w:proofErr w:type="spellStart"/>
      <w:r w:rsidRPr="009E0974">
        <w:rPr>
          <w:rFonts w:ascii="Times New Roman" w:eastAsia="Times New Roman" w:hAnsi="Times New Roman" w:cs="Times New Roman"/>
          <w:sz w:val="24"/>
          <w:szCs w:val="24"/>
        </w:rPr>
        <w:t>маненько</w:t>
      </w:r>
      <w:proofErr w:type="spellEnd"/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 повременю, авось, ахти.” (Коробочка).</w:t>
      </w:r>
      <w:proofErr w:type="gramEnd"/>
    </w:p>
    <w:p w:rsidR="009E0974" w:rsidRPr="00E46168" w:rsidRDefault="009E0974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E0974">
        <w:rPr>
          <w:rFonts w:ascii="Times New Roman" w:eastAsia="Times New Roman" w:hAnsi="Times New Roman" w:cs="Times New Roman"/>
          <w:b/>
          <w:bCs/>
          <w:sz w:val="24"/>
          <w:szCs w:val="24"/>
        </w:rPr>
        <w:t>Карточка №3</w:t>
      </w:r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E0974" w:rsidRPr="009E0974" w:rsidRDefault="009E0974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“Продулся в пух, </w:t>
      </w:r>
      <w:proofErr w:type="spellStart"/>
      <w:r w:rsidRPr="009E0974">
        <w:rPr>
          <w:rFonts w:ascii="Times New Roman" w:eastAsia="Times New Roman" w:hAnsi="Times New Roman" w:cs="Times New Roman"/>
          <w:sz w:val="24"/>
          <w:szCs w:val="24"/>
        </w:rPr>
        <w:t>убухал</w:t>
      </w:r>
      <w:proofErr w:type="spellEnd"/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 четырех рысаков, свинтус, тресну со смеху, </w:t>
      </w:r>
      <w:proofErr w:type="spellStart"/>
      <w:r w:rsidRPr="009E0974">
        <w:rPr>
          <w:rFonts w:ascii="Times New Roman" w:eastAsia="Times New Roman" w:hAnsi="Times New Roman" w:cs="Times New Roman"/>
          <w:sz w:val="24"/>
          <w:szCs w:val="24"/>
        </w:rPr>
        <w:t>жидомор</w:t>
      </w:r>
      <w:proofErr w:type="spellEnd"/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, отыграл бы, </w:t>
      </w:r>
      <w:r w:rsidR="00E4616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</w:t>
      </w:r>
      <w:r w:rsidRPr="009E0974">
        <w:rPr>
          <w:rFonts w:ascii="Times New Roman" w:eastAsia="Times New Roman" w:hAnsi="Times New Roman" w:cs="Times New Roman"/>
          <w:sz w:val="24"/>
          <w:szCs w:val="24"/>
        </w:rPr>
        <w:t>просадил бы, эх, брат, юркость характера, брудастая, бранный задор” (Ноздрев).</w:t>
      </w:r>
      <w:proofErr w:type="gramEnd"/>
    </w:p>
    <w:p w:rsidR="009E0974" w:rsidRDefault="009E0974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E0974">
        <w:rPr>
          <w:rFonts w:ascii="Times New Roman" w:eastAsia="Times New Roman" w:hAnsi="Times New Roman" w:cs="Times New Roman"/>
          <w:b/>
          <w:bCs/>
          <w:sz w:val="24"/>
          <w:szCs w:val="24"/>
        </w:rPr>
        <w:t>Карточка №4</w:t>
      </w:r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E0974" w:rsidRPr="009E0974" w:rsidRDefault="009E0974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“Вековое стояние, крепкий дуб, неуклюжий порядок, бараний бок, христопродавцы, индюк ростом с теленка, обгрыз, обсосал, </w:t>
      </w:r>
      <w:proofErr w:type="spellStart"/>
      <w:r w:rsidRPr="009E0974">
        <w:rPr>
          <w:rFonts w:ascii="Times New Roman" w:eastAsia="Times New Roman" w:hAnsi="Times New Roman" w:cs="Times New Roman"/>
          <w:sz w:val="24"/>
          <w:szCs w:val="24"/>
        </w:rPr>
        <w:t>машинища</w:t>
      </w:r>
      <w:proofErr w:type="spellEnd"/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, силища, </w:t>
      </w:r>
      <w:proofErr w:type="spellStart"/>
      <w:r w:rsidRPr="009E0974">
        <w:rPr>
          <w:rFonts w:ascii="Times New Roman" w:eastAsia="Times New Roman" w:hAnsi="Times New Roman" w:cs="Times New Roman"/>
          <w:sz w:val="24"/>
          <w:szCs w:val="24"/>
        </w:rPr>
        <w:t>омедведило</w:t>
      </w:r>
      <w:proofErr w:type="spellEnd"/>
      <w:r w:rsidRPr="009E0974">
        <w:rPr>
          <w:rFonts w:ascii="Times New Roman" w:eastAsia="Times New Roman" w:hAnsi="Times New Roman" w:cs="Times New Roman"/>
          <w:sz w:val="24"/>
          <w:szCs w:val="24"/>
        </w:rPr>
        <w:t>” (Собакевич).</w:t>
      </w:r>
      <w:proofErr w:type="gramEnd"/>
    </w:p>
    <w:p w:rsidR="009E0974" w:rsidRDefault="009E0974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E0974">
        <w:rPr>
          <w:rFonts w:ascii="Times New Roman" w:eastAsia="Times New Roman" w:hAnsi="Times New Roman" w:cs="Times New Roman"/>
          <w:b/>
          <w:bCs/>
          <w:sz w:val="24"/>
          <w:szCs w:val="24"/>
        </w:rPr>
        <w:t>Карточка №5</w:t>
      </w:r>
      <w:r w:rsidRPr="009E09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E0974" w:rsidRPr="009E0974" w:rsidRDefault="009E0974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E0974">
        <w:rPr>
          <w:rFonts w:ascii="Times New Roman" w:eastAsia="Times New Roman" w:hAnsi="Times New Roman" w:cs="Times New Roman"/>
          <w:sz w:val="24"/>
          <w:szCs w:val="24"/>
        </w:rPr>
        <w:t>“Дряхлым инвалидом, лишенные верхушек, забиты, остановившийся маятник, заросший, заглохший, плесень, паутина, пыль, навоз, гниль, прореха” (Плюшкин).</w:t>
      </w:r>
      <w:proofErr w:type="gramEnd"/>
    </w:p>
    <w:p w:rsidR="009E0974" w:rsidRPr="00260DEC" w:rsidRDefault="009E0974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val="en-US"/>
        </w:rPr>
      </w:pPr>
      <w:r w:rsidRPr="009E0974">
        <w:rPr>
          <w:rFonts w:ascii="Times New Roman" w:eastAsia="Times New Roman" w:hAnsi="Times New Roman" w:cs="Times New Roman"/>
          <w:i/>
          <w:sz w:val="24"/>
          <w:szCs w:val="24"/>
        </w:rPr>
        <w:t>Учитель задает вопрос, почему нет карточки на Чичикова? (Потому, что этот персонаж все время меняется в зависимости от того, с кем в данный момент разговаривает: с Маниловым сюсюкает, с Ноздревым хамит и “тыкает”, с Коробочкой коверкает слова, с Собакевичем рыкает</w:t>
      </w:r>
      <w:proofErr w:type="gramStart"/>
      <w:r w:rsidRPr="009E0974">
        <w:rPr>
          <w:rFonts w:ascii="Times New Roman" w:eastAsia="Times New Roman" w:hAnsi="Times New Roman" w:cs="Times New Roman"/>
          <w:i/>
          <w:sz w:val="24"/>
          <w:szCs w:val="24"/>
        </w:rPr>
        <w:t>… Х</w:t>
      </w:r>
      <w:proofErr w:type="gramEnd"/>
      <w:r w:rsidRPr="009E0974">
        <w:rPr>
          <w:rFonts w:ascii="Times New Roman" w:eastAsia="Times New Roman" w:hAnsi="Times New Roman" w:cs="Times New Roman"/>
          <w:i/>
          <w:sz w:val="24"/>
          <w:szCs w:val="24"/>
        </w:rPr>
        <w:t>отя есть и</w:t>
      </w:r>
      <w:r w:rsidR="00E46168"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   </w:t>
      </w:r>
      <w:r w:rsidRPr="009E0974">
        <w:rPr>
          <w:rFonts w:ascii="Times New Roman" w:eastAsia="Times New Roman" w:hAnsi="Times New Roman" w:cs="Times New Roman"/>
          <w:i/>
          <w:sz w:val="24"/>
          <w:szCs w:val="24"/>
        </w:rPr>
        <w:t xml:space="preserve"> у него дифференцирующие его авторские слова: </w:t>
      </w:r>
      <w:proofErr w:type="gramStart"/>
      <w:r w:rsidRPr="009E0974">
        <w:rPr>
          <w:rFonts w:ascii="Times New Roman" w:eastAsia="Times New Roman" w:hAnsi="Times New Roman" w:cs="Times New Roman"/>
          <w:i/>
          <w:sz w:val="24"/>
          <w:szCs w:val="24"/>
        </w:rPr>
        <w:t xml:space="preserve">“Ни толст, ни тонок, говорит ни громко, ни тихо”, </w:t>
      </w:r>
      <w:r w:rsidR="00E46168"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        </w:t>
      </w:r>
      <w:r w:rsidRPr="009E0974">
        <w:rPr>
          <w:rFonts w:ascii="Times New Roman" w:eastAsia="Times New Roman" w:hAnsi="Times New Roman" w:cs="Times New Roman"/>
          <w:i/>
          <w:sz w:val="24"/>
          <w:szCs w:val="24"/>
        </w:rPr>
        <w:t xml:space="preserve">т. е. он приспосабливается ко всем). </w:t>
      </w:r>
      <w:proofErr w:type="gramEnd"/>
      <w:r w:rsidR="00260DE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(</w:t>
      </w:r>
      <w:r w:rsidR="00260DEC">
        <w:rPr>
          <w:rFonts w:ascii="Times New Roman" w:eastAsia="Times New Roman" w:hAnsi="Times New Roman" w:cs="Times New Roman"/>
          <w:i/>
          <w:sz w:val="24"/>
          <w:szCs w:val="24"/>
        </w:rPr>
        <w:t>См. дополнительный материал к уроку</w:t>
      </w:r>
      <w:r w:rsidR="00260DE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)</w:t>
      </w:r>
    </w:p>
    <w:p w:rsidR="0020512C" w:rsidRPr="00260DEC" w:rsidRDefault="0020512C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20512C" w:rsidRPr="00260DEC" w:rsidRDefault="0020512C" w:rsidP="0020512C">
      <w:pPr>
        <w:ind w:left="180"/>
        <w:jc w:val="center"/>
      </w:pPr>
      <w:r>
        <w:t>ДОПОЛНИТЕЛЬНЫЙ МАТЕРИАЛ К УРОКУ</w:t>
      </w:r>
    </w:p>
    <w:p w:rsidR="0020512C" w:rsidRDefault="0020512C" w:rsidP="0020512C">
      <w:pPr>
        <w:ind w:left="180"/>
        <w:jc w:val="center"/>
        <w:rPr>
          <w:b/>
        </w:rPr>
      </w:pPr>
      <w:r>
        <w:rPr>
          <w:b/>
        </w:rPr>
        <w:t xml:space="preserve">Взгляд на поэму Н.В.Гоголя «Мертвые души» с точки зрения </w:t>
      </w:r>
      <w:proofErr w:type="spellStart"/>
      <w:r>
        <w:rPr>
          <w:b/>
        </w:rPr>
        <w:t>фатического</w:t>
      </w:r>
      <w:proofErr w:type="spellEnd"/>
      <w:r>
        <w:rPr>
          <w:b/>
        </w:rPr>
        <w:t xml:space="preserve"> общения как средства раскрытия характеров.</w:t>
      </w:r>
    </w:p>
    <w:p w:rsidR="0020512C" w:rsidRDefault="0020512C" w:rsidP="0020512C">
      <w:pPr>
        <w:ind w:left="180"/>
        <w:jc w:val="both"/>
      </w:pPr>
      <w:r>
        <w:t>Метод микроскопического анализа включает в себя скрупулезное внимание к мелочам, малозначительным, на первый взгляд, деталям, к языку, начиная с фонетического уровня и кончая риторическими особенностями речи отдельных персонажей.</w:t>
      </w:r>
    </w:p>
    <w:p w:rsidR="0020512C" w:rsidRDefault="0020512C" w:rsidP="0020512C">
      <w:pPr>
        <w:ind w:left="180"/>
        <w:jc w:val="both"/>
      </w:pPr>
      <w:r>
        <w:t xml:space="preserve">  В данном дополнении рассмотрена речь героев с точки зрения разговорных мелочей (</w:t>
      </w:r>
      <w:proofErr w:type="spellStart"/>
      <w:r>
        <w:t>фатическое</w:t>
      </w:r>
      <w:proofErr w:type="spellEnd"/>
      <w:r>
        <w:t xml:space="preserve"> общение: термин «</w:t>
      </w:r>
      <w:proofErr w:type="spellStart"/>
      <w:r>
        <w:t>фатический</w:t>
      </w:r>
      <w:proofErr w:type="spellEnd"/>
      <w:r>
        <w:t>» восходит либо к латинскому «</w:t>
      </w:r>
      <w:proofErr w:type="spellStart"/>
      <w:r>
        <w:rPr>
          <w:lang w:val="en-US"/>
        </w:rPr>
        <w:t>fateri</w:t>
      </w:r>
      <w:proofErr w:type="spellEnd"/>
      <w:r>
        <w:t>», что значит «показывать», «демонстрировать», либо к латинскому же «</w:t>
      </w:r>
      <w:proofErr w:type="spellStart"/>
      <w:r>
        <w:rPr>
          <w:lang w:val="en-US"/>
        </w:rPr>
        <w:t>fatus</w:t>
      </w:r>
      <w:proofErr w:type="spellEnd"/>
      <w:r>
        <w:t>» - «пустой», «бессодержательный»).</w:t>
      </w:r>
    </w:p>
    <w:p w:rsidR="0020512C" w:rsidRDefault="0020512C" w:rsidP="0020512C">
      <w:pPr>
        <w:ind w:left="180"/>
        <w:jc w:val="both"/>
      </w:pPr>
      <w:r>
        <w:t xml:space="preserve">  В поэме Н.В. Гоголя «Мертвые души» сам  сюжет предполагает  обилие предваряющих разговоров, «прощупывание» собеседников, установление контактов  с определенной целью. Все помещики делятся на группы из тех, кто поддерживает </w:t>
      </w:r>
      <w:proofErr w:type="spellStart"/>
      <w:r>
        <w:t>фатическое</w:t>
      </w:r>
      <w:proofErr w:type="spellEnd"/>
      <w:r>
        <w:t xml:space="preserve"> общение, и тех, кто его избегает, что уже само по себе является яркой характеристикой персонажей.</w:t>
      </w:r>
    </w:p>
    <w:p w:rsidR="0020512C" w:rsidRDefault="0020512C" w:rsidP="0020512C">
      <w:pPr>
        <w:ind w:left="180"/>
        <w:jc w:val="both"/>
      </w:pPr>
      <w:r>
        <w:lastRenderedPageBreak/>
        <w:t xml:space="preserve">  Манилов со своею приятною улыбкой, готовностью угодить гостю во всем являет собой образец пустого словоблудия с первой сцены в дверях и далее:</w:t>
      </w:r>
    </w:p>
    <w:p w:rsidR="0020512C" w:rsidRDefault="0020512C" w:rsidP="0020512C">
      <w:pPr>
        <w:ind w:left="180"/>
        <w:jc w:val="both"/>
      </w:pPr>
      <w:r>
        <w:t xml:space="preserve"> - …Вот </w:t>
      </w:r>
      <w:proofErr w:type="gramStart"/>
      <w:r>
        <w:t>вы</w:t>
      </w:r>
      <w:proofErr w:type="gramEnd"/>
      <w:r>
        <w:t xml:space="preserve"> наконец и удостоили нас своим посещением. Уж такое, право, доставили наслаждение… майский день… именины сердца…», «…чувствуешь какое-то, в некотором роде, духовное наслаждение</w:t>
      </w:r>
      <w:proofErr w:type="gramStart"/>
      <w:r>
        <w:t>… В</w:t>
      </w:r>
      <w:proofErr w:type="gramEnd"/>
      <w:r>
        <w:t>от как, например, теперь, когда случай мне доставил счастье, можно сказать образцовое, говорить с вами и наслаждаться приятным вашим разговором…</w:t>
      </w:r>
    </w:p>
    <w:p w:rsidR="0020512C" w:rsidRDefault="0020512C" w:rsidP="0020512C">
      <w:pPr>
        <w:ind w:left="180"/>
        <w:jc w:val="both"/>
      </w:pPr>
      <w:r>
        <w:t xml:space="preserve"> Манилов сразу с первых слов вызывает у читателя ощущение легкости мыльного пузыря и сразу становится беспомощным, когда речь переходит в сферу информативной. Вся долгая сцена </w:t>
      </w:r>
      <w:proofErr w:type="spellStart"/>
      <w:r>
        <w:t>фатического</w:t>
      </w:r>
      <w:proofErr w:type="spellEnd"/>
      <w:r>
        <w:t xml:space="preserve"> общения в доме Маниловых полна деталей, помогающих составить о герое точное представление. Таким образом, можно сказать, что все разговорные мелочи достаточно  функциональны  – они помогают распознать, что за тип человека перед нами.  </w:t>
      </w:r>
    </w:p>
    <w:p w:rsidR="0020512C" w:rsidRDefault="0020512C" w:rsidP="0020512C">
      <w:pPr>
        <w:ind w:left="180"/>
        <w:jc w:val="both"/>
      </w:pPr>
      <w:r>
        <w:t xml:space="preserve"> Коробочка «вязнет»  при ответах на так называемые этикетные вопросы о здоровье, погоде:</w:t>
      </w:r>
    </w:p>
    <w:p w:rsidR="0020512C" w:rsidRDefault="0020512C" w:rsidP="0020512C">
      <w:pPr>
        <w:ind w:left="180"/>
        <w:jc w:val="both"/>
      </w:pPr>
      <w:r>
        <w:t>- Вы как, матушка?</w:t>
      </w:r>
    </w:p>
    <w:p w:rsidR="0020512C" w:rsidRDefault="0020512C" w:rsidP="0020512C">
      <w:pPr>
        <w:ind w:left="180"/>
        <w:jc w:val="both"/>
      </w:pPr>
      <w:r>
        <w:t>- Плохо, отец мой.</w:t>
      </w:r>
    </w:p>
    <w:p w:rsidR="0020512C" w:rsidRDefault="0020512C" w:rsidP="0020512C">
      <w:pPr>
        <w:ind w:left="180"/>
        <w:jc w:val="both"/>
      </w:pPr>
      <w:r>
        <w:t>- Как так?</w:t>
      </w:r>
    </w:p>
    <w:p w:rsidR="0020512C" w:rsidRDefault="0020512C" w:rsidP="0020512C">
      <w:pPr>
        <w:ind w:left="180"/>
        <w:jc w:val="both"/>
      </w:pPr>
      <w:r>
        <w:t xml:space="preserve">- Бессонница. Все поясница болит, и нога, что повыше косточки, так вот и </w:t>
      </w:r>
      <w:proofErr w:type="gramStart"/>
      <w:r>
        <w:t>ломит… Я смазывала</w:t>
      </w:r>
      <w:proofErr w:type="gramEnd"/>
      <w:r>
        <w:t xml:space="preserve"> свиным салом и скипидаром тоже смачивала.</w:t>
      </w:r>
    </w:p>
    <w:p w:rsidR="0020512C" w:rsidRDefault="0020512C" w:rsidP="0020512C">
      <w:pPr>
        <w:ind w:left="180"/>
        <w:jc w:val="both"/>
      </w:pPr>
      <w:r>
        <w:t xml:space="preserve">Тем не </w:t>
      </w:r>
      <w:proofErr w:type="gramStart"/>
      <w:r>
        <w:t>менее</w:t>
      </w:r>
      <w:proofErr w:type="gramEnd"/>
      <w:r>
        <w:t xml:space="preserve"> разговор очень быстро переходит в нужную Чичикову стадию, хотя результатов не дает: во всех фразах Коробочки птичья хлопотливость и непонятливость. </w:t>
      </w:r>
    </w:p>
    <w:p w:rsidR="0020512C" w:rsidRDefault="0020512C" w:rsidP="0020512C">
      <w:pPr>
        <w:ind w:left="180"/>
        <w:jc w:val="both"/>
      </w:pPr>
      <w:r>
        <w:t xml:space="preserve"> Собакевич с Ноздревым вообще не идут на </w:t>
      </w:r>
      <w:proofErr w:type="spellStart"/>
      <w:r>
        <w:t>фатическое</w:t>
      </w:r>
      <w:proofErr w:type="spellEnd"/>
      <w:r>
        <w:t xml:space="preserve"> общение. При этом уровень </w:t>
      </w:r>
      <w:proofErr w:type="spellStart"/>
      <w:r>
        <w:t>коммуникативности</w:t>
      </w:r>
      <w:proofErr w:type="spellEnd"/>
      <w:r>
        <w:t xml:space="preserve"> их прямо противоположен: Ноздрев </w:t>
      </w:r>
      <w:proofErr w:type="spellStart"/>
      <w:r>
        <w:t>по-щенячьи</w:t>
      </w:r>
      <w:proofErr w:type="spellEnd"/>
      <w:r>
        <w:t xml:space="preserve"> </w:t>
      </w:r>
      <w:proofErr w:type="spellStart"/>
      <w:r>
        <w:t>гиперактивен</w:t>
      </w:r>
      <w:proofErr w:type="spellEnd"/>
      <w:r>
        <w:t xml:space="preserve"> (интересен в отношении Ноздрева и фонетический уровень – его речь переполнена взрывными согласными «б», «</w:t>
      </w:r>
      <w:proofErr w:type="spellStart"/>
      <w:r>
        <w:t>п</w:t>
      </w:r>
      <w:proofErr w:type="spellEnd"/>
      <w:r>
        <w:t xml:space="preserve">», имитируя собачий лай), Собакевич способен только на медвежий рык: «Прошу», и его нисколько не тяготят паузы в разговоре. Понятно, что зашифрованные в этих образах символы животных и не предполагают способности даже к бессодержательному общению. Даже </w:t>
      </w:r>
      <w:proofErr w:type="spellStart"/>
      <w:r>
        <w:t>фатическое</w:t>
      </w:r>
      <w:proofErr w:type="spellEnd"/>
      <w:r>
        <w:t>, оно, общение, - это все-таки привилегия человека. Таким, неожиданным, способом открывается гоголевская мысль об утрате всего человеческого в  его персонажах.</w:t>
      </w:r>
    </w:p>
    <w:p w:rsidR="0020512C" w:rsidRDefault="0020512C" w:rsidP="0020512C">
      <w:pPr>
        <w:ind w:left="180"/>
        <w:jc w:val="both"/>
      </w:pPr>
      <w:r>
        <w:t xml:space="preserve"> Особый разговор о Чичикове. Он представляется просто гением </w:t>
      </w:r>
      <w:proofErr w:type="spellStart"/>
      <w:r>
        <w:t>фатического</w:t>
      </w:r>
      <w:proofErr w:type="spellEnd"/>
      <w:r>
        <w:t xml:space="preserve"> общения! «В разговорах с властителями он очень искусно умел польстить каждому», «О чем бы разговор ни был, он всегда умел поддержать его: шла ли речь о лошадином заводе, он говорил и о лошадином заводе; говорили ли о хороших собаках, и здесь он сообщал очень дельные замечания; трактовали ли касательно следствия, произведенного казенною палатою, - он показал, что ему небезызвестны и судейские проделки; было ли рассуждение о бильярдной игре – и в бильярдной игре не давал он промаха; говорили ли о добродетели, и о добродетели рассуждал он очень хорошо, даже со слезами на глазах; </w:t>
      </w:r>
      <w:proofErr w:type="gramStart"/>
      <w:r>
        <w:t>об</w:t>
      </w:r>
      <w:proofErr w:type="gramEnd"/>
      <w:r>
        <w:t xml:space="preserve"> выделке горячего вина, и в горячем вине знал он прок; о таможенных надсмотрщиках и чиновниках – и о них он судил так, как будто бы сам был и чиновником и надсмотрщиком».</w:t>
      </w:r>
    </w:p>
    <w:p w:rsidR="0020512C" w:rsidRDefault="0020512C" w:rsidP="0020512C">
      <w:pPr>
        <w:ind w:left="180"/>
        <w:jc w:val="both"/>
      </w:pPr>
      <w:r>
        <w:t xml:space="preserve">  В поведении Чичикова прослеживается явный сдвиг от комплимента к лести, от легкого приукрашивания действительности к  явной выдумке - и все ради установления контактов с вполне определенными целями. Что ему прекрасно удается – все в голос заявляют: «Павел Иванович Чичиков: преприятный человек!» </w:t>
      </w:r>
    </w:p>
    <w:p w:rsidR="0020512C" w:rsidRDefault="0020512C" w:rsidP="0020512C">
      <w:pPr>
        <w:ind w:left="180"/>
        <w:jc w:val="both"/>
      </w:pPr>
      <w:r>
        <w:t xml:space="preserve">  Таким образом, </w:t>
      </w:r>
      <w:proofErr w:type="spellStart"/>
      <w:r>
        <w:t>фатическое</w:t>
      </w:r>
      <w:proofErr w:type="spellEnd"/>
      <w:r>
        <w:t xml:space="preserve"> общение, являющееся в риторике разговорной мелочью, «пустой», «бессодержательной» болтовней, лишний раз демонстрирует нам важный принцип высокой литературы – в ней ничего пустого, лишнего не бывает.</w:t>
      </w:r>
    </w:p>
    <w:p w:rsidR="0020512C" w:rsidRDefault="0020512C" w:rsidP="00260DEC">
      <w:pPr>
        <w:ind w:left="180"/>
        <w:jc w:val="both"/>
      </w:pPr>
      <w:r>
        <w:lastRenderedPageBreak/>
        <w:t xml:space="preserve">  И еще об одном наблюдении хотелось бы сказать относительно этого бессмертного образа. Трудно сегодня представить, однако Гоголю удалось опередить свое время  на сотню лет в том, что сегодня  мы называем </w:t>
      </w:r>
      <w:proofErr w:type="spellStart"/>
      <w:r>
        <w:t>психотехнологиями</w:t>
      </w:r>
      <w:proofErr w:type="spellEnd"/>
      <w:r>
        <w:t xml:space="preserve"> в нейролингвистическом программировании (Р. </w:t>
      </w:r>
      <w:proofErr w:type="spellStart"/>
      <w:r>
        <w:t>Бэндлер</w:t>
      </w:r>
      <w:proofErr w:type="spellEnd"/>
      <w:r>
        <w:t xml:space="preserve"> и Д. </w:t>
      </w:r>
      <w:proofErr w:type="spellStart"/>
      <w:r>
        <w:t>Гриндер</w:t>
      </w:r>
      <w:proofErr w:type="spellEnd"/>
      <w:r>
        <w:t xml:space="preserve">). </w:t>
      </w:r>
    </w:p>
    <w:p w:rsidR="0020512C" w:rsidRDefault="0020512C" w:rsidP="0020512C">
      <w:pPr>
        <w:ind w:left="180"/>
        <w:jc w:val="both"/>
      </w:pPr>
      <w:r>
        <w:t xml:space="preserve">  Чичиков </w:t>
      </w:r>
      <w:r>
        <w:rPr>
          <w:b/>
        </w:rPr>
        <w:t>мгновенно перенимает манеру говорить, двигаться, вливается в лексикон собеседника</w:t>
      </w:r>
      <w:r>
        <w:t xml:space="preserve">! </w:t>
      </w:r>
      <w:proofErr w:type="gramStart"/>
      <w:r>
        <w:t>С Маниловым он становится многословным и приторно-сладким, говорит оборотами речи, характерными для Манилова («я немею перед законом», «не затрудняйтесь», «приятная комнатка», «маленькие тучки» и прочее); с Коробочкой не церемонится, мыслит ее, птичьими, категориями, хлопочет, напирает и кружит коршуном, использует ее слова и простые синтаксические конструкции («матушка», «я чай», «на все воля божья», срам, просто срам», «пропади и околей»);</w:t>
      </w:r>
      <w:proofErr w:type="gramEnd"/>
      <w:r>
        <w:t xml:space="preserve"> </w:t>
      </w:r>
      <w:proofErr w:type="gramStart"/>
      <w:r>
        <w:t>с Ноздревым тоже пытается взять его тон, фразы обрубает, в его речи появляются присущие Ноздреву предложения сослагательного наклонения («Ох, какой любопытный!</w:t>
      </w:r>
      <w:proofErr w:type="gramEnd"/>
      <w:r>
        <w:t xml:space="preserve"> </w:t>
      </w:r>
      <w:proofErr w:type="gramStart"/>
      <w:r>
        <w:t xml:space="preserve">Ему всякую </w:t>
      </w:r>
      <w:proofErr w:type="spellStart"/>
      <w:r>
        <w:t>дрянь</w:t>
      </w:r>
      <w:proofErr w:type="spellEnd"/>
      <w:r>
        <w:t xml:space="preserve"> хотелось бы пощупать рукой, да еще и понюхать!», «брат», «жидовское побуждение», «ты бы должен просто отдать мне их»).</w:t>
      </w:r>
      <w:proofErr w:type="gramEnd"/>
      <w:r>
        <w:t xml:space="preserve"> В разговоре с Собакевичем многого  не </w:t>
      </w:r>
      <w:proofErr w:type="spellStart"/>
      <w:r>
        <w:t>договоривает</w:t>
      </w:r>
      <w:proofErr w:type="spellEnd"/>
      <w:r>
        <w:t xml:space="preserve">,  в его речи – предложения неполные («не могу», «разумеется», «два рублика»); Плюшкину просто заявляет: «…Я вдруг постигнул ваш характер. Итак, почему же не дать бы мне </w:t>
      </w:r>
      <w:proofErr w:type="gramStart"/>
      <w:r>
        <w:t>по</w:t>
      </w:r>
      <w:proofErr w:type="gramEnd"/>
      <w:r>
        <w:t xml:space="preserve"> </w:t>
      </w:r>
      <w:proofErr w:type="gramStart"/>
      <w:r>
        <w:t>пятисот</w:t>
      </w:r>
      <w:proofErr w:type="gramEnd"/>
      <w:r>
        <w:t xml:space="preserve"> рублей за душу, но   состоянья нет», то есть переходит на единственно понятный Плюшкину язык – язык денег, точнее их отсутствие.  Интересно, что технологии НЛП ориентированы именно на </w:t>
      </w:r>
      <w:proofErr w:type="spellStart"/>
      <w:r>
        <w:t>фатическое</w:t>
      </w:r>
      <w:proofErr w:type="spellEnd"/>
      <w:r>
        <w:t xml:space="preserve"> общение, и им великолепно владеет бессмертный Чичиков.</w:t>
      </w:r>
    </w:p>
    <w:p w:rsidR="0020512C" w:rsidRDefault="0020512C" w:rsidP="0020512C"/>
    <w:p w:rsidR="0020512C" w:rsidRDefault="0020512C" w:rsidP="0020512C"/>
    <w:p w:rsidR="0020512C" w:rsidRPr="0020512C" w:rsidRDefault="0020512C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20512C" w:rsidRPr="0020512C" w:rsidRDefault="0020512C" w:rsidP="009E09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8937FB" w:rsidRPr="00260DEC" w:rsidRDefault="008937FB"/>
    <w:sectPr w:rsidR="008937FB" w:rsidRPr="00260DEC" w:rsidSect="00260DEC">
      <w:pgSz w:w="11906" w:h="16838"/>
      <w:pgMar w:top="709" w:right="424" w:bottom="0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9E0974"/>
    <w:rsid w:val="001755D0"/>
    <w:rsid w:val="0020512C"/>
    <w:rsid w:val="00260DEC"/>
    <w:rsid w:val="00773BD2"/>
    <w:rsid w:val="008937FB"/>
    <w:rsid w:val="008E3DF4"/>
    <w:rsid w:val="009E0974"/>
    <w:rsid w:val="00E46168"/>
    <w:rsid w:val="00EA3D6D"/>
    <w:rsid w:val="00F25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D6D"/>
  </w:style>
  <w:style w:type="paragraph" w:styleId="3">
    <w:name w:val="heading 3"/>
    <w:basedOn w:val="a"/>
    <w:link w:val="30"/>
    <w:uiPriority w:val="9"/>
    <w:qFormat/>
    <w:rsid w:val="009E09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E0974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9E0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99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1170</Words>
  <Characters>6673</Characters>
  <Application>Microsoft Office Word</Application>
  <DocSecurity>0</DocSecurity>
  <Lines>55</Lines>
  <Paragraphs>15</Paragraphs>
  <ScaleCrop>false</ScaleCrop>
  <Company>Microsoft</Company>
  <LinksUpToDate>false</LinksUpToDate>
  <CharactersWithSpaces>7828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dcterms:created xsi:type="dcterms:W3CDTF">2014-02-22T18:52:00Z</dcterms:created>
  <dcterms:modified xsi:type="dcterms:W3CDTF">2014-03-02T12:15:00Z</dcterms:modified>
</cp:coreProperties>
</file>